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B365D"/>
          <w:sz w:val="32"/>
        </w:rPr>
        <w:t>STANOVISKO HLAVNÉHO KONTROLÓRA OBCE ČOLTOVO</w:t>
      </w:r>
    </w:p>
    <w:p>
      <w:pPr>
        <w:spacing w:after="480"/>
        <w:jc w:val="center"/>
      </w:pPr>
      <w:r>
        <w:rPr>
          <w:rFonts w:ascii="Arial" w:hAnsi="Arial"/>
          <w:i/>
          <w:color w:val="555555"/>
          <w:sz w:val="24"/>
        </w:rPr>
        <w:t>k mesačnej informácii o hospodárenii v ozdravnom režime za mesiac august 2026</w:t>
      </w:r>
    </w:p>
    <w:p>
      <w:pPr>
        <w:spacing w:after="280"/>
      </w:pPr>
      <w:r>
        <w:t>V súlade s príslušnými ustanoveniami zákona č. 583/2004 Z. z. o rozpočtových pravidlách územnej samosprávy a o zmene a doplnení niektorých zákonov v znení neskorších predpisov predkladám stanovisko k mesačnej informácii o hospodárenii Obce Čoltovo v ozdravnom režime za mesiac august 2026.</w:t>
      </w:r>
    </w:p>
    <w:p>
      <w:pPr>
        <w:spacing w:before="240" w:after="120"/>
      </w:pPr>
      <w:r>
        <w:rPr>
          <w:b/>
          <w:color w:val="1B365D"/>
          <w:sz w:val="26"/>
        </w:rPr>
        <w:t>1. Východiská a identifikačné údaje</w:t>
      </w:r>
    </w:p>
    <w:p>
      <w:pPr>
        <w:pStyle w:val="ListBullet"/>
      </w:pPr>
      <w:r>
        <w:rPr>
          <w:b/>
        </w:rPr>
        <w:t xml:space="preserve">Názov obce: </w:t>
      </w:r>
      <w:r>
        <w:t>Obec Čoltovo</w:t>
      </w:r>
    </w:p>
    <w:p>
      <w:pPr>
        <w:pStyle w:val="ListBullet"/>
      </w:pPr>
      <w:r>
        <w:rPr>
          <w:b/>
        </w:rPr>
        <w:t xml:space="preserve">Dátum zavedenia ozdravného režimu: </w:t>
      </w:r>
      <w:r>
        <w:t>09.07.2026</w:t>
      </w:r>
    </w:p>
    <w:p>
      <w:pPr>
        <w:pStyle w:val="ListBullet"/>
      </w:pPr>
      <w:r>
        <w:rPr>
          <w:b/>
        </w:rPr>
        <w:t xml:space="preserve">Sledované obdobie: </w:t>
      </w:r>
      <w:r>
        <w:t>august 2026</w:t>
      </w:r>
    </w:p>
    <w:p>
      <w:pPr>
        <w:spacing w:before="240" w:after="120"/>
      </w:pPr>
      <w:r>
        <w:rPr>
          <w:b/>
          <w:color w:val="1B365D"/>
          <w:sz w:val="26"/>
        </w:rPr>
        <w:t>2. Hodnotenie plnenia rozpočtu</w:t>
      </w:r>
    </w:p>
    <w:p>
      <w:r>
        <w:t>K 31.08.2026 vykazuje bežný rozpočet obce prebytok vo výške 17 127,50 €, pričom kapitálový rozpočet a finančné operácie nevykazujú žiadny pohyb: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insideH w:val="single" w:sz="4" w:space="0" w:color="EAEAEA"/>
          <w:left w:val="none"/>
          <w:right w:val="none"/>
          <w:insideV w:val="none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shd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jc w:val="left"/>
            </w:pPr>
            <w:r>
              <w:rPr>
                <w:b/>
                <w:color w:val="FFFFFF"/>
              </w:rPr>
              <w:t>Kategória rozpočtu</w:t>
            </w:r>
          </w:p>
        </w:tc>
        <w:tc>
          <w:tcPr>
            <w:tcW w:type="dxa" w:w="3120"/>
            <w:shd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rPr>
                <w:b/>
                <w:color w:val="FFFFFF"/>
              </w:rPr>
              <w:t>Skutočnosť k 31.08.2026</w:t>
            </w:r>
          </w:p>
        </w:tc>
        <w:tc>
          <w:tcPr>
            <w:tcW w:type="dxa" w:w="3120"/>
            <w:shd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rPr>
                <w:b/>
                <w:color w:val="FFFFFF"/>
              </w:rPr>
              <w:t>Percentuálne plnenie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Bežné príjmy celkom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t>278 177,09 €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t>59,06 %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50" w:type="dxa"/>
              <w:right w:w="150" w:type="dxa"/>
            </w:tcMar>
            <w:shd w:fill="F9F9F9"/>
          </w:tcPr>
          <w:p>
            <w:r>
              <w:t>Bežné výdavky celkom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50" w:type="dxa"/>
              <w:right w:w="150" w:type="dxa"/>
            </w:tcMar>
            <w:shd w:fill="F9F9F9"/>
          </w:tcPr>
          <w:p>
            <w:pPr>
              <w:jc w:val="right"/>
            </w:pPr>
            <w:r>
              <w:t>261 049,59 €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50" w:type="dxa"/>
              <w:right w:w="150" w:type="dxa"/>
            </w:tcMar>
            <w:shd w:fill="F9F9F9"/>
          </w:tcPr>
          <w:p>
            <w:pPr>
              <w:jc w:val="right"/>
            </w:pPr>
            <w:r>
              <w:t>57,95 %</w:t>
            </w:r>
          </w:p>
        </w:tc>
      </w:tr>
    </w:tbl>
    <w:p>
      <w:pPr>
        <w:spacing w:after="80"/>
      </w:pPr>
    </w:p>
    <w:p>
      <w:r>
        <w:rPr>
          <w:b/>
        </w:rPr>
        <w:t xml:space="preserve">Komentár kontrolóra: </w:t>
      </w:r>
      <w:r>
        <w:t>Kladne hodnotím skutočnosť, že obec v sledovanom mesiaci udržala bežné výdavky pod úrovňou bežných príjmov. V ozdravnom režime je nevyhnutné tento trend prebytkového priebežného hospodárenia zachovať, aby obec dokázala generovať vlastné zdroje na priebežné znižovanie záväzkov.</w:t>
      </w:r>
    </w:p>
    <w:p>
      <w:pPr>
        <w:spacing w:before="240" w:after="120"/>
      </w:pPr>
      <w:r>
        <w:rPr>
          <w:b/>
          <w:color w:val="1B365D"/>
          <w:sz w:val="26"/>
        </w:rPr>
        <w:t>3. Analýza vývoja záväzkov a realizované úhrady</w:t>
      </w:r>
    </w:p>
    <w:p>
      <w:r>
        <w:t>Finančná situácia obce zostáva naďalej kritická, nakoľko absolútna väčšina záväzkov je po lehote splatnosti.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insideH w:val="single" w:sz="4" w:space="0" w:color="EAEAEA"/>
          <w:left w:val="none"/>
          <w:right w:val="none"/>
          <w:insideV w:val="none"/>
        </w:tblBorders>
      </w:tblPr>
      <w:tblGrid>
        <w:gridCol w:w="4680"/>
        <w:gridCol w:w="4680"/>
      </w:tblGrid>
      <w:tr>
        <w:tc>
          <w:tcPr>
            <w:tcW w:type="dxa" w:w="4680"/>
            <w:shd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jc w:val="left"/>
            </w:pPr>
            <w:r>
              <w:rPr>
                <w:b/>
                <w:color w:val="FFFFFF"/>
              </w:rPr>
              <w:t>Ukazovateľ záväzkov</w:t>
            </w:r>
          </w:p>
        </w:tc>
        <w:tc>
          <w:tcPr>
            <w:tcW w:type="dxa" w:w="4680"/>
            <w:shd w:fill="1B365D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rPr>
                <w:b/>
                <w:color w:val="FFFFFF"/>
              </w:rPr>
              <w:t>Suma k sledovanému dátumu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Celkové záväzky k začiatku ozdravného režimu (09.07.2026)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t>700 323,44 €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50" w:type="dxa"/>
              <w:right w:w="150" w:type="dxa"/>
            </w:tcMar>
            <w:shd w:fill="F9F9F9"/>
          </w:tcPr>
          <w:p>
            <w:r>
              <w:t>Celkové záväzky k poslednému dňu mesiaca (31.08.2026)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50" w:type="dxa"/>
              <w:right w:w="150" w:type="dxa"/>
            </w:tcMar>
            <w:shd w:fill="F9F9F9"/>
          </w:tcPr>
          <w:p>
            <w:pPr>
              <w:jc w:val="right"/>
            </w:pPr>
            <w:r>
              <w:t>694 926,83 €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Z toho záväzky po lehote splatnosti (podiel 99,97 %)</w:t>
            </w:r>
          </w:p>
        </w:tc>
        <w:tc>
          <w:tcPr>
            <w:tcW w:type="dxa" w:w="468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t>694 742,00 €</w:t>
            </w:r>
          </w:p>
        </w:tc>
      </w:tr>
    </w:tbl>
    <w:p>
      <w:pPr>
        <w:spacing w:after="80"/>
      </w:pPr>
    </w:p>
    <w:p>
      <w:r>
        <w:t>V mesiaci august boli realizované úhrady faktúr v celkovej výške 8 163,82 €. Úhrady smerovali primárne na zabezpečenie chodu školského stravovania (Školská jedáleň pri ZŠ s VJM Plešivec), energie, odpadové hospodárstvo a telekomunikačné služby. Celkové záväzky obce sa medzimesačne znížili o 5 396,61 €.</w:t>
      </w:r>
    </w:p>
    <w:p>
      <w:pPr>
        <w:spacing w:before="240" w:after="120"/>
      </w:pPr>
      <w:r>
        <w:rPr>
          <w:b/>
          <w:color w:val="1B365D"/>
          <w:sz w:val="26"/>
        </w:rPr>
        <w:t>4. Prijaté opatrenia a odporúčania hlavného kontrolóra</w:t>
      </w:r>
    </w:p>
    <w:p>
      <w:r>
        <w:t>Obec v auguste 2026 pokračovala v plnení opatrení v rámci ozdravného režimu so zameraním na priorizáciu zákonných povinností. Pre úspešné zvládnutie ozdravného režimu odporúčam implementovať tieto kroky:</w:t>
      </w:r>
    </w:p>
    <w:p>
      <w:pPr>
        <w:pStyle w:val="ListBullet"/>
      </w:pPr>
      <w:r>
        <w:rPr>
          <w:b/>
        </w:rPr>
        <w:t xml:space="preserve">Zostavenie splátkových kalendárov: </w:t>
      </w:r>
      <w:r>
        <w:t>Vzhľadom na kritický objem záväzkov po lehote splatnosti (takmer 695-tisíc €) odporúčam aktívne rokovať s najväčšími veriteľmi a dohodnúť splátkové kalendáre s cieľom eliminovať riziko exekučných konaní.</w:t>
      </w:r>
    </w:p>
    <w:p>
      <w:pPr>
        <w:pStyle w:val="ListBullet"/>
      </w:pPr>
      <w:r>
        <w:rPr>
          <w:b/>
        </w:rPr>
        <w:t xml:space="preserve">Dôsledná revízia zmluvných vzťahov: </w:t>
      </w:r>
      <w:r>
        <w:t>Odporúčam prehodnotiť existujúce obchodné zmluvy na dodávateľské služby (energetické, komunikačné, odpadové) a hľadať možnosti pre zníženie fixných prevádzkových nákladov.</w:t>
      </w:r>
    </w:p>
    <w:p>
      <w:pPr>
        <w:pStyle w:val="ListBullet"/>
      </w:pPr>
      <w:r>
        <w:rPr>
          <w:b/>
        </w:rPr>
        <w:t xml:space="preserve">Reštrikcia neesenciálnych výdavkov: </w:t>
      </w:r>
      <w:r>
        <w:t>Akékoľvek kapitálové či bežné výdavky, ktoré priamo nevyplývajú zo zákonných povinností obce alebo neohrozujú jej základnú prevádzku, musia byť až do odvolania ozdravného režimu úplne zmrazené.</w:t>
      </w:r>
    </w:p>
    <w:p>
      <w:pPr>
        <w:spacing w:before="240" w:after="120"/>
      </w:pPr>
      <w:r>
        <w:rPr>
          <w:b/>
          <w:color w:val="1B365D"/>
          <w:sz w:val="26"/>
        </w:rPr>
        <w:t>5. Záver</w:t>
      </w:r>
    </w:p>
    <w:p>
      <w:r>
        <w:t xml:space="preserve">Mesačnú informáciu o hospodárenii v ozdravnom režime za mesiac august 2026 </w:t>
      </w:r>
      <w:r>
        <w:rPr>
          <w:b/>
        </w:rPr>
        <w:t xml:space="preserve">beriem na vedomie </w:t>
      </w:r>
      <w:r>
        <w:t>s vyššie uvedenými odporúčaniami. Finančná stabilizácia obce si vyžiada dlhodobé a striktné dodržiavanie rozpočtovej disciplíny, pričom kroky realizované v mesiaci august vykazujú jednoznačnú snahu vedenia obce o stabilizáciu situácie.</w:t>
      </w:r>
    </w:p>
    <w:p>
      <w:pPr>
        <w:spacing w:before="480"/>
      </w:pPr>
    </w:p>
    <w:p>
      <w:pPr>
        <w:spacing w:after="800"/>
      </w:pPr>
      <w:r>
        <w:t>V Čoltove, dňa 07.09.2026</w:t>
      </w:r>
    </w:p>
    <w:p>
      <w:r>
        <w:rPr>
          <w:b/>
        </w:rPr>
        <w:t>..............................................................</w:t>
        <w:br/>
      </w:r>
      <w:r>
        <w:t>Hlavný kontrolór obce Čoltovo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